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8"/>
          <w:szCs w:val="28"/>
        </w:rPr>
      </w:pPr>
    </w:p>
    <w:p>
      <w:pPr>
        <w:spacing w:before="0" w:after="0"/>
        <w:jc w:val="right"/>
        <w:rPr>
          <w:sz w:val="27"/>
          <w:szCs w:val="27"/>
        </w:rPr>
      </w:pPr>
      <w:r>
        <w:rPr>
          <w:rFonts w:ascii="Times New Roman" w:eastAsia="Times New Roman" w:hAnsi="Times New Roman" w:cs="Times New Roman"/>
          <w:b/>
          <w:bCs/>
          <w:sz w:val="27"/>
          <w:szCs w:val="27"/>
        </w:rPr>
        <w:t>Дело № 05-0013/1302/2024</w:t>
      </w:r>
    </w:p>
    <w:p>
      <w:pPr>
        <w:spacing w:before="0" w:after="0"/>
        <w:jc w:val="right"/>
        <w:rPr>
          <w:sz w:val="27"/>
          <w:szCs w:val="27"/>
        </w:rPr>
      </w:pPr>
      <w:r>
        <w:rPr>
          <w:rFonts w:ascii="Times New Roman" w:eastAsia="Times New Roman" w:hAnsi="Times New Roman" w:cs="Times New Roman"/>
          <w:b/>
          <w:bCs/>
          <w:sz w:val="27"/>
          <w:szCs w:val="27"/>
        </w:rPr>
        <w:t>УИД 86MS0013-01-2024-000011-48</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31 января 2024 </w:t>
      </w:r>
      <w:r>
        <w:rPr>
          <w:rFonts w:ascii="Times New Roman" w:eastAsia="Times New Roman" w:hAnsi="Times New Roman" w:cs="Times New Roman"/>
          <w:sz w:val="28"/>
          <w:szCs w:val="28"/>
        </w:rPr>
        <w:t>года</w:t>
      </w:r>
    </w:p>
    <w:p>
      <w:pPr>
        <w:spacing w:before="0" w:after="0"/>
        <w:jc w:val="both"/>
        <w:rPr>
          <w:sz w:val="28"/>
          <w:szCs w:val="28"/>
        </w:rPr>
      </w:pPr>
      <w:r>
        <w:rPr>
          <w:rFonts w:ascii="Times New Roman" w:eastAsia="Times New Roman" w:hAnsi="Times New Roman" w:cs="Times New Roman"/>
          <w:sz w:val="28"/>
          <w:szCs w:val="28"/>
        </w:rPr>
        <w:t>ул. Совхозная, 3</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Мировой судья судебного участка № 2 Сургутского судебного района Ханты-Мансийского автономного округа – Югры Михайлова Е.Н.,</w:t>
      </w:r>
    </w:p>
    <w:p>
      <w:pPr>
        <w:spacing w:before="0" w:after="0"/>
        <w:ind w:firstLine="708"/>
        <w:jc w:val="both"/>
        <w:rPr>
          <w:sz w:val="28"/>
          <w:szCs w:val="28"/>
        </w:rPr>
      </w:pPr>
      <w:r>
        <w:rPr>
          <w:rFonts w:ascii="Times New Roman" w:eastAsia="Times New Roman" w:hAnsi="Times New Roman" w:cs="Times New Roman"/>
          <w:sz w:val="28"/>
          <w:szCs w:val="28"/>
        </w:rPr>
        <w:t xml:space="preserve">рассмотрев в открытом судебном заседании материалы дела об административном правонарушении, предусмотренном частью 1 статьи 20.25 Кодекса Российской Федерации об административных правонарушениях, в отношении: </w:t>
      </w:r>
    </w:p>
    <w:p>
      <w:pPr>
        <w:spacing w:before="0" w:after="0"/>
        <w:ind w:firstLine="708"/>
        <w:jc w:val="both"/>
        <w:rPr>
          <w:sz w:val="28"/>
          <w:szCs w:val="28"/>
        </w:rPr>
      </w:pPr>
      <w:r>
        <w:rPr>
          <w:rFonts w:ascii="Times New Roman" w:eastAsia="Times New Roman" w:hAnsi="Times New Roman" w:cs="Times New Roman"/>
          <w:sz w:val="28"/>
          <w:szCs w:val="28"/>
        </w:rPr>
        <w:t>Аббасов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Нурлан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Назим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Оглы</w:t>
      </w:r>
      <w:r>
        <w:rPr>
          <w:rFonts w:ascii="Times New Roman" w:eastAsia="Times New Roman" w:hAnsi="Times New Roman" w:cs="Times New Roman"/>
          <w:sz w:val="28"/>
          <w:szCs w:val="28"/>
        </w:rPr>
        <w:t xml:space="preserve">, </w:t>
      </w:r>
      <w:r>
        <w:rPr>
          <w:rStyle w:val="cat-ExternalSystemDefinedgrp-40rplc-9"/>
          <w:rFonts w:ascii="Times New Roman" w:eastAsia="Times New Roman" w:hAnsi="Times New Roman" w:cs="Times New Roman"/>
          <w:sz w:val="28"/>
          <w:szCs w:val="28"/>
        </w:rPr>
        <w:t>...</w:t>
      </w:r>
      <w:r>
        <w:rPr>
          <w:rStyle w:val="cat-PassportDatagrp-29rplc-10"/>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зарегистрированного по адресу: </w:t>
      </w:r>
      <w:r>
        <w:rPr>
          <w:rStyle w:val="cat-UserDefinedgrp-44rplc-1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30rplc-15"/>
          <w:rFonts w:ascii="Times New Roman" w:eastAsia="Times New Roman" w:hAnsi="Times New Roman" w:cs="Times New Roman"/>
          <w:sz w:val="28"/>
          <w:szCs w:val="28"/>
        </w:rPr>
        <w:t>паспортные данные</w:t>
      </w:r>
      <w:r>
        <w:rPr>
          <w:rStyle w:val="cat-ExternalSystemDefinedgrp-39rplc-16"/>
          <w:rFonts w:ascii="Times New Roman" w:eastAsia="Times New Roman" w:hAnsi="Times New Roman" w:cs="Times New Roman"/>
          <w:sz w:val="28"/>
          <w:szCs w:val="28"/>
        </w:rPr>
        <w:t>...</w:t>
      </w:r>
      <w:r>
        <w:rPr>
          <w:rStyle w:val="cat-ExternalSystemDefinedgrp-43rplc-17"/>
          <w:rFonts w:ascii="Times New Roman" w:eastAsia="Times New Roman" w:hAnsi="Times New Roman" w:cs="Times New Roman"/>
          <w:sz w:val="28"/>
          <w:szCs w:val="28"/>
        </w:rPr>
        <w:t>...</w:t>
      </w:r>
      <w:r>
        <w:rPr>
          <w:rStyle w:val="cat-ExternalSystemDefinedgrp-41rplc-18"/>
          <w:rFonts w:ascii="Times New Roman" w:eastAsia="Times New Roman" w:hAnsi="Times New Roman" w:cs="Times New Roman"/>
          <w:sz w:val="28"/>
          <w:szCs w:val="28"/>
        </w:rPr>
        <w:t>...</w:t>
      </w:r>
      <w:r>
        <w:rPr>
          <w:rStyle w:val="cat-ExternalSystemDefinedgrp-42rplc-19"/>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8"/>
        <w:jc w:val="center"/>
        <w:rPr>
          <w:sz w:val="28"/>
          <w:szCs w:val="28"/>
        </w:rPr>
      </w:pPr>
      <w:r>
        <w:rPr>
          <w:rFonts w:ascii="Times New Roman" w:eastAsia="Times New Roman" w:hAnsi="Times New Roman" w:cs="Times New Roman"/>
          <w:sz w:val="28"/>
          <w:szCs w:val="28"/>
        </w:rPr>
        <w:t>УСТАНОВИЛ:</w:t>
      </w:r>
    </w:p>
    <w:p>
      <w:pPr>
        <w:spacing w:before="0" w:after="0"/>
        <w:ind w:left="34" w:firstLine="701"/>
        <w:jc w:val="both"/>
        <w:rPr>
          <w:sz w:val="28"/>
          <w:szCs w:val="28"/>
        </w:rPr>
      </w:pPr>
      <w:r>
        <w:rPr>
          <w:rFonts w:ascii="Times New Roman" w:eastAsia="Times New Roman" w:hAnsi="Times New Roman" w:cs="Times New Roman"/>
          <w:sz w:val="28"/>
          <w:szCs w:val="28"/>
        </w:rPr>
        <w:t xml:space="preserve">Постановлением начальника ИФНС России по </w:t>
      </w:r>
      <w:r>
        <w:rPr>
          <w:rFonts w:ascii="Times New Roman" w:eastAsia="Times New Roman" w:hAnsi="Times New Roman" w:cs="Times New Roman"/>
          <w:sz w:val="28"/>
          <w:szCs w:val="28"/>
        </w:rPr>
        <w:t>Сургутскому</w:t>
      </w:r>
      <w:r>
        <w:rPr>
          <w:rFonts w:ascii="Times New Roman" w:eastAsia="Times New Roman" w:hAnsi="Times New Roman" w:cs="Times New Roman"/>
          <w:sz w:val="28"/>
          <w:szCs w:val="28"/>
        </w:rPr>
        <w:t xml:space="preserve"> району Ханты-Мансийского автономного округа – Югры от </w:t>
      </w:r>
      <w:r>
        <w:rPr>
          <w:rFonts w:ascii="Times New Roman" w:eastAsia="Times New Roman" w:hAnsi="Times New Roman" w:cs="Times New Roman"/>
          <w:sz w:val="28"/>
          <w:szCs w:val="28"/>
        </w:rPr>
        <w:t xml:space="preserve">16.08.2023 </w:t>
      </w:r>
      <w:r>
        <w:rPr>
          <w:rFonts w:ascii="Times New Roman" w:eastAsia="Times New Roman" w:hAnsi="Times New Roman" w:cs="Times New Roman"/>
          <w:sz w:val="28"/>
          <w:szCs w:val="28"/>
        </w:rPr>
        <w:t>года №</w:t>
      </w:r>
      <w:r>
        <w:rPr>
          <w:rFonts w:ascii="Times New Roman" w:eastAsia="Times New Roman" w:hAnsi="Times New Roman" w:cs="Times New Roman"/>
          <w:sz w:val="28"/>
          <w:szCs w:val="28"/>
        </w:rPr>
        <w:t xml:space="preserve"> 1028 </w:t>
      </w:r>
      <w:r>
        <w:rPr>
          <w:rFonts w:ascii="Times New Roman" w:eastAsia="Times New Roman" w:hAnsi="Times New Roman" w:cs="Times New Roman"/>
          <w:sz w:val="28"/>
          <w:szCs w:val="28"/>
        </w:rPr>
        <w:t xml:space="preserve">вступившего в законную силу </w:t>
      </w:r>
      <w:r>
        <w:rPr>
          <w:rFonts w:ascii="Times New Roman" w:eastAsia="Times New Roman" w:hAnsi="Times New Roman" w:cs="Times New Roman"/>
          <w:sz w:val="28"/>
          <w:szCs w:val="28"/>
        </w:rPr>
        <w:t xml:space="preserve">15.09.2023 </w:t>
      </w:r>
      <w:r>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Аббасов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Н.Н.о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привлечен к административной ответственности, предусмотренной частью 4 статьи 14.25 КоАП РФ, с назначением наказания в виде административного штрафа в размере 5 000 рублей. В срок, предусмотренный ст. 32.2 КоАП РФ - по </w:t>
      </w:r>
      <w:r>
        <w:rPr>
          <w:rFonts w:ascii="Times New Roman" w:eastAsia="Times New Roman" w:hAnsi="Times New Roman" w:cs="Times New Roman"/>
          <w:sz w:val="28"/>
          <w:szCs w:val="28"/>
        </w:rPr>
        <w:t xml:space="preserve">14.11.2023 </w:t>
      </w:r>
      <w:r>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Аббасов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вышеуказанный штраф не уплатил, в связи с чем в отношении </w:t>
      </w:r>
      <w:r>
        <w:rPr>
          <w:rFonts w:ascii="Times New Roman" w:eastAsia="Times New Roman" w:hAnsi="Times New Roman" w:cs="Times New Roman"/>
          <w:sz w:val="28"/>
          <w:szCs w:val="28"/>
        </w:rPr>
        <w:t>Аббасов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составлен протокол о совершении им административного правонарушения в 00:01 часов </w:t>
      </w:r>
      <w:r>
        <w:rPr>
          <w:rFonts w:ascii="Times New Roman" w:eastAsia="Times New Roman" w:hAnsi="Times New Roman" w:cs="Times New Roman"/>
          <w:sz w:val="28"/>
          <w:szCs w:val="28"/>
        </w:rPr>
        <w:t xml:space="preserve">15.11.2023 </w:t>
      </w:r>
      <w:r>
        <w:rPr>
          <w:rFonts w:ascii="Times New Roman" w:eastAsia="Times New Roman" w:hAnsi="Times New Roman" w:cs="Times New Roman"/>
          <w:sz w:val="28"/>
          <w:szCs w:val="28"/>
        </w:rPr>
        <w:t>года по адресу:</w:t>
      </w:r>
      <w:r>
        <w:rPr>
          <w:rFonts w:ascii="Times New Roman" w:eastAsia="Times New Roman" w:hAnsi="Times New Roman" w:cs="Times New Roman"/>
          <w:sz w:val="28"/>
          <w:szCs w:val="28"/>
        </w:rPr>
        <w:t xml:space="preserve"> </w:t>
      </w:r>
      <w:r>
        <w:rPr>
          <w:rStyle w:val="cat-UserDefinedgrp-44rplc-32"/>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предусмотренного ч. 1 ст. 20.25 КоАП РФ. Указанный протокол, с приложенными к нему материалами дела, для рассмотрения по существу поступил мировому судье судебного участка № 2 Сургутского судебного района Ханты-Мансийского автономного округа – Югры.</w:t>
      </w:r>
    </w:p>
    <w:p>
      <w:pPr>
        <w:spacing w:before="0" w:after="0"/>
        <w:ind w:firstLine="708"/>
        <w:jc w:val="both"/>
        <w:rPr>
          <w:sz w:val="28"/>
          <w:szCs w:val="28"/>
        </w:rPr>
      </w:pPr>
      <w:r>
        <w:rPr>
          <w:rFonts w:ascii="Times New Roman" w:eastAsia="Times New Roman" w:hAnsi="Times New Roman" w:cs="Times New Roman"/>
          <w:sz w:val="28"/>
          <w:szCs w:val="28"/>
        </w:rPr>
        <w:t>Аббасов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извещенный о времени и месте рассмотрения дела, в судебное заседание не явился, ходатайств об отложении дела не заявлял. При таких обстоятельствах, судья считает возможным рассмотреть дело в отсутствие </w:t>
      </w:r>
      <w:r>
        <w:rPr>
          <w:rFonts w:ascii="Times New Roman" w:eastAsia="Times New Roman" w:hAnsi="Times New Roman" w:cs="Times New Roman"/>
          <w:sz w:val="28"/>
          <w:szCs w:val="28"/>
        </w:rPr>
        <w:t>Аббасов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по имеющимся в деле материалам.</w:t>
      </w:r>
    </w:p>
    <w:p>
      <w:pPr>
        <w:spacing w:before="0" w:after="0"/>
        <w:ind w:firstLine="708"/>
        <w:jc w:val="both"/>
        <w:rPr>
          <w:sz w:val="28"/>
          <w:szCs w:val="28"/>
        </w:rPr>
      </w:pPr>
      <w:r>
        <w:rPr>
          <w:rFonts w:ascii="Times New Roman" w:eastAsia="Times New Roman" w:hAnsi="Times New Roman" w:cs="Times New Roman"/>
          <w:sz w:val="28"/>
          <w:szCs w:val="28"/>
        </w:rPr>
        <w:t>Исследовав материалы дела об административном правонарушении, прихожу к следующему.</w:t>
      </w:r>
    </w:p>
    <w:p>
      <w:pPr>
        <w:spacing w:before="0" w:after="0"/>
        <w:ind w:firstLine="708"/>
        <w:jc w:val="both"/>
        <w:rPr>
          <w:sz w:val="28"/>
          <w:szCs w:val="28"/>
        </w:rPr>
      </w:pPr>
      <w:r>
        <w:rPr>
          <w:rFonts w:ascii="Times New Roman" w:eastAsia="Times New Roman" w:hAnsi="Times New Roman" w:cs="Times New Roman"/>
          <w:sz w:val="28"/>
          <w:szCs w:val="28"/>
        </w:rPr>
        <w:t>Положениями ч.1 ст. 20.25 КоАП РФ установлена административная ответственность за неуплату административного штрафа в срок, предусмотренный настоящим Кодексом.</w:t>
      </w:r>
    </w:p>
    <w:p>
      <w:pPr>
        <w:spacing w:before="0" w:after="0"/>
        <w:ind w:firstLine="708"/>
        <w:jc w:val="both"/>
        <w:rPr>
          <w:sz w:val="28"/>
          <w:szCs w:val="28"/>
        </w:rPr>
      </w:pPr>
      <w:r>
        <w:rPr>
          <w:rFonts w:ascii="Times New Roman" w:eastAsia="Times New Roman" w:hAnsi="Times New Roman" w:cs="Times New Roman"/>
          <w:sz w:val="28"/>
          <w:szCs w:val="28"/>
        </w:rPr>
        <w:t>В силу части 1 статьи 20.25 Кодекса Российской Федерации об административных правонарушениях неуплата административного штрафа в срок, предусмотренный настоящим Кодексом, -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частью 1 статьи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pPr>
        <w:spacing w:before="0" w:after="0"/>
        <w:ind w:firstLine="708"/>
        <w:jc w:val="both"/>
        <w:rPr>
          <w:sz w:val="28"/>
          <w:szCs w:val="28"/>
        </w:rPr>
      </w:pPr>
      <w:r>
        <w:rPr>
          <w:rFonts w:ascii="Times New Roman" w:eastAsia="Times New Roman" w:hAnsi="Times New Roman" w:cs="Times New Roman"/>
          <w:sz w:val="28"/>
          <w:szCs w:val="28"/>
        </w:rPr>
        <w:t>По смыслу п. 14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 по которым обязанность не была выполнена к определенному нормативным правовым актом сроку, начинает течь с момента наступления указанного срока.</w:t>
      </w:r>
    </w:p>
    <w:p>
      <w:pPr>
        <w:spacing w:before="0" w:after="0"/>
        <w:ind w:firstLine="708"/>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Аббасов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образуют состав административного правонарушения, предусмотренного частью 1 статьи 20.25 Кодекса Российской Федерации об административных правонарушениях, его виновность подтверждена исследованными судом доказательствами:</w:t>
      </w:r>
    </w:p>
    <w:p>
      <w:pPr>
        <w:spacing w:before="0" w:after="0"/>
        <w:ind w:firstLine="708"/>
        <w:jc w:val="both"/>
        <w:rPr>
          <w:sz w:val="28"/>
          <w:szCs w:val="28"/>
        </w:rPr>
      </w:pPr>
      <w:r>
        <w:rPr>
          <w:rFonts w:ascii="Times New Roman" w:eastAsia="Times New Roman" w:hAnsi="Times New Roman" w:cs="Times New Roman"/>
          <w:sz w:val="28"/>
          <w:szCs w:val="28"/>
        </w:rPr>
        <w:t>Протоколом №</w:t>
      </w:r>
      <w:r>
        <w:rPr>
          <w:rFonts w:ascii="Times New Roman" w:eastAsia="Times New Roman" w:hAnsi="Times New Roman" w:cs="Times New Roman"/>
          <w:sz w:val="28"/>
          <w:szCs w:val="28"/>
        </w:rPr>
        <w:t xml:space="preserve"> 1619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21.12.2023 </w:t>
      </w:r>
      <w:r>
        <w:rPr>
          <w:rFonts w:ascii="Times New Roman" w:eastAsia="Times New Roman" w:hAnsi="Times New Roman" w:cs="Times New Roman"/>
          <w:sz w:val="28"/>
          <w:szCs w:val="28"/>
        </w:rPr>
        <w:t xml:space="preserve">года об административном правонарушении, предусмотренном ч.1 ст. 20.25 Кодекса Российской Федерации об административных правонарушениях, составленного в отношении </w:t>
      </w:r>
      <w:r>
        <w:rPr>
          <w:rFonts w:ascii="Times New Roman" w:eastAsia="Times New Roman" w:hAnsi="Times New Roman" w:cs="Times New Roman"/>
          <w:sz w:val="28"/>
          <w:szCs w:val="28"/>
        </w:rPr>
        <w:t>Аббасова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протокол составлен в отсутствие привлекаемого к административной ответственности лица, в установленном порядке извещенного о месте и времени составления протокола, копия его для сведения направлена в адрес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Аббасова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Н.Н.о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месту жительства (регистрации) посредством почты, что подтверждено документально, все существенные данные, прямо перечисленные в части 2 ст. 28.2 КоАП РФ, протокол содержит, а также содержит подпись должностного лица, его составившего; Постановлением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1028</w:t>
      </w:r>
      <w:r>
        <w:rPr>
          <w:rFonts w:ascii="Calibri" w:eastAsia="Calibri" w:hAnsi="Calibri" w:cs="Calibri"/>
          <w:sz w:val="22"/>
          <w:szCs w:val="22"/>
        </w:rPr>
        <w:t xml:space="preserve"> </w:t>
      </w:r>
      <w:r>
        <w:rPr>
          <w:rFonts w:ascii="Times New Roman" w:eastAsia="Times New Roman" w:hAnsi="Times New Roman" w:cs="Times New Roman"/>
          <w:sz w:val="28"/>
          <w:szCs w:val="28"/>
        </w:rPr>
        <w:t>от 16.08.2023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Аббасов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признан виновным в совершении административного правонарушения по ч. 4 ст. 14.25 КоАП РФ, назначено наказание в виде штрафа 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000 руб. Постановление не обжаловалось и вступило в законную силу; отчетом об отслеживании отправления (Постановление </w:t>
      </w:r>
      <w:r>
        <w:rPr>
          <w:rFonts w:ascii="Times New Roman" w:eastAsia="Times New Roman" w:hAnsi="Times New Roman" w:cs="Times New Roman"/>
          <w:sz w:val="28"/>
          <w:szCs w:val="28"/>
        </w:rPr>
        <w:t>№ 1028 от 16.08.2023 года</w:t>
      </w:r>
      <w:r>
        <w:rPr>
          <w:rFonts w:ascii="Times New Roman" w:eastAsia="Times New Roman" w:hAnsi="Times New Roman" w:cs="Times New Roman"/>
          <w:sz w:val="28"/>
          <w:szCs w:val="28"/>
        </w:rPr>
        <w:t>) с почтовым идентификатором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сайте Почты России по состоянию зафиксирована неудачная попытка вручения заказного письма, возврат отправителю из-за истечения срока хранения.</w:t>
      </w:r>
    </w:p>
    <w:p>
      <w:pPr>
        <w:spacing w:before="0" w:after="0"/>
        <w:ind w:firstLine="708"/>
        <w:jc w:val="both"/>
        <w:rPr>
          <w:sz w:val="28"/>
          <w:szCs w:val="28"/>
        </w:rPr>
      </w:pPr>
      <w:r>
        <w:rPr>
          <w:rFonts w:ascii="Times New Roman" w:eastAsia="Times New Roman" w:hAnsi="Times New Roman" w:cs="Times New Roman"/>
          <w:sz w:val="28"/>
          <w:szCs w:val="28"/>
        </w:rPr>
        <w:t>Таким образом,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Аббасов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при указанных выше обстоятельствах не уплатив административный штраф в срок, установленный частью 1 статьи 32.2 КоАП РФ, нарушил данную административную правовую норму и совершил административное правонарушение, предусмотренное частью 1 статьи 20.25 КоАП РФ.</w:t>
      </w:r>
    </w:p>
    <w:p>
      <w:pPr>
        <w:spacing w:before="0" w:after="0"/>
        <w:ind w:firstLine="708"/>
        <w:jc w:val="both"/>
        <w:rPr>
          <w:sz w:val="28"/>
          <w:szCs w:val="28"/>
        </w:rPr>
      </w:pPr>
      <w:r>
        <w:rPr>
          <w:rFonts w:ascii="Times New Roman" w:eastAsia="Times New Roman" w:hAnsi="Times New Roman" w:cs="Times New Roman"/>
          <w:sz w:val="28"/>
          <w:szCs w:val="28"/>
        </w:rPr>
        <w:t>Прихожу к выводу о допустимости и достоверности исследованных доказательств, полученных в соответствии с требованиями Кодекса Российской Федерации об административных правонарушениях.</w:t>
      </w:r>
    </w:p>
    <w:p>
      <w:pPr>
        <w:spacing w:before="0" w:after="0"/>
        <w:ind w:firstLine="708"/>
        <w:jc w:val="both"/>
        <w:rPr>
          <w:sz w:val="28"/>
          <w:szCs w:val="28"/>
        </w:rPr>
      </w:pPr>
      <w:r>
        <w:rPr>
          <w:rFonts w:ascii="Times New Roman" w:eastAsia="Times New Roman" w:hAnsi="Times New Roman" w:cs="Times New Roman"/>
          <w:sz w:val="28"/>
          <w:szCs w:val="28"/>
        </w:rPr>
        <w:t xml:space="preserve">Деяние </w:t>
      </w:r>
      <w:r>
        <w:rPr>
          <w:rFonts w:ascii="Times New Roman" w:eastAsia="Times New Roman" w:hAnsi="Times New Roman" w:cs="Times New Roman"/>
          <w:sz w:val="28"/>
          <w:szCs w:val="28"/>
        </w:rPr>
        <w:t>Аббасова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судья квалифицирует по ч. 1 ст. 20.25 КоАП РФ – неуплата административного штрафа в срок, предусмотренный Кодексом РФ об административных правонарушениях. </w:t>
      </w:r>
    </w:p>
    <w:p>
      <w:pPr>
        <w:spacing w:before="0" w:after="0"/>
        <w:ind w:firstLine="708"/>
        <w:jc w:val="both"/>
        <w:rPr>
          <w:sz w:val="28"/>
          <w:szCs w:val="28"/>
        </w:rPr>
      </w:pPr>
      <w:r>
        <w:rPr>
          <w:rFonts w:ascii="Times New Roman" w:eastAsia="Times New Roman" w:hAnsi="Times New Roman" w:cs="Times New Roman"/>
          <w:sz w:val="28"/>
          <w:szCs w:val="28"/>
        </w:rPr>
        <w:t xml:space="preserve">Назначая </w:t>
      </w:r>
      <w:r>
        <w:rPr>
          <w:rFonts w:ascii="Times New Roman" w:eastAsia="Times New Roman" w:hAnsi="Times New Roman" w:cs="Times New Roman"/>
          <w:sz w:val="28"/>
          <w:szCs w:val="28"/>
        </w:rPr>
        <w:t>Аббасову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административное наказание,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в судебном заседании не установлено.</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бстоятельств</w:t>
      </w:r>
      <w:r>
        <w:rPr>
          <w:rFonts w:ascii="Times New Roman" w:eastAsia="Times New Roman" w:hAnsi="Times New Roman" w:cs="Times New Roman"/>
          <w:sz w:val="28"/>
          <w:szCs w:val="28"/>
        </w:rPr>
        <w:t>, предусмотренных</w:t>
      </w:r>
      <w:r>
        <w:rPr>
          <w:rFonts w:ascii="Times New Roman" w:eastAsia="Times New Roman" w:hAnsi="Times New Roman" w:cs="Times New Roman"/>
          <w:sz w:val="28"/>
          <w:szCs w:val="28"/>
        </w:rPr>
        <w:t xml:space="preserve"> ст. 4.3 Кодекса Российской Федерации об административных правонарушениях, и отягчающи</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административную ответственность, </w:t>
      </w:r>
      <w:r>
        <w:rPr>
          <w:rFonts w:ascii="Times New Roman" w:eastAsia="Times New Roman" w:hAnsi="Times New Roman" w:cs="Times New Roman"/>
          <w:sz w:val="28"/>
          <w:szCs w:val="28"/>
        </w:rPr>
        <w:t>в судебном заседании не установлено.</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Обстоятельств, исключающих производство по делу, не имеется.</w:t>
      </w:r>
    </w:p>
    <w:p>
      <w:pPr>
        <w:spacing w:before="0" w:after="0"/>
        <w:ind w:firstLine="708"/>
        <w:jc w:val="both"/>
        <w:rPr>
          <w:sz w:val="28"/>
          <w:szCs w:val="28"/>
        </w:rPr>
      </w:pPr>
      <w:r>
        <w:rPr>
          <w:rFonts w:ascii="Times New Roman" w:eastAsia="Times New Roman" w:hAnsi="Times New Roman" w:cs="Times New Roman"/>
          <w:sz w:val="28"/>
          <w:szCs w:val="28"/>
        </w:rPr>
        <w:t>В соответствии со статьей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pPr>
        <w:spacing w:before="0" w:after="0"/>
        <w:ind w:firstLine="708"/>
        <w:jc w:val="both"/>
        <w:rPr>
          <w:sz w:val="28"/>
          <w:szCs w:val="28"/>
        </w:rPr>
      </w:pPr>
      <w:r>
        <w:rPr>
          <w:rFonts w:ascii="Times New Roman" w:eastAsia="Times New Roman" w:hAnsi="Times New Roman" w:cs="Times New Roman"/>
          <w:sz w:val="28"/>
          <w:szCs w:val="28"/>
        </w:rPr>
        <w:t>В пункте 21 постановления Пленума Верховного Суда Российской Федерации от 24 марта 2005 года N 5 "О некоторых вопросах, возникающих у судов при применении Кодекса Российской Федерации об административных правонарушениях" разъяснено, что 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малозначительность правонарушения. Они в силу частей 2 и 3 статьи 4.1 Кодекса Российской Федерации об административных правонарушениях учитываются при назначении административного наказания.</w:t>
      </w:r>
    </w:p>
    <w:p>
      <w:pPr>
        <w:spacing w:before="0" w:after="0"/>
        <w:ind w:firstLine="708"/>
        <w:jc w:val="both"/>
        <w:rPr>
          <w:sz w:val="28"/>
          <w:szCs w:val="28"/>
        </w:rPr>
      </w:pPr>
      <w:r>
        <w:rPr>
          <w:rFonts w:ascii="Times New Roman" w:eastAsia="Times New Roman" w:hAnsi="Times New Roman" w:cs="Times New Roman"/>
          <w:sz w:val="28"/>
          <w:szCs w:val="28"/>
        </w:rPr>
        <w:t>В связи с изложенным в рассматриваемом случае оснований для применения положений статьи 2.9 Кодекса Российской Федерации об административных правонарушениях не имеется.</w:t>
      </w:r>
    </w:p>
    <w:p>
      <w:pPr>
        <w:spacing w:before="0" w:after="0"/>
        <w:ind w:firstLine="708"/>
        <w:jc w:val="both"/>
        <w:rPr>
          <w:sz w:val="28"/>
          <w:szCs w:val="28"/>
        </w:rPr>
      </w:pPr>
      <w:r>
        <w:rPr>
          <w:rFonts w:ascii="Times New Roman" w:eastAsia="Times New Roman" w:hAnsi="Times New Roman" w:cs="Times New Roman"/>
          <w:sz w:val="28"/>
          <w:szCs w:val="28"/>
        </w:rPr>
        <w:t>Доказательств, свидетельствующих о невозможности уплаты штрафа, назначенного постановлением должностного лица от</w:t>
      </w:r>
      <w:r>
        <w:rPr>
          <w:rFonts w:ascii="Times New Roman" w:eastAsia="Times New Roman" w:hAnsi="Times New Roman" w:cs="Times New Roman"/>
          <w:sz w:val="28"/>
          <w:szCs w:val="28"/>
        </w:rPr>
        <w:t xml:space="preserve"> 16.08.2023 </w:t>
      </w:r>
      <w:r>
        <w:rPr>
          <w:rFonts w:ascii="Times New Roman" w:eastAsia="Times New Roman" w:hAnsi="Times New Roman" w:cs="Times New Roman"/>
          <w:sz w:val="28"/>
          <w:szCs w:val="28"/>
        </w:rPr>
        <w:t>года, в срок, установленный частью 1 статьи 32.2 Кодекса Российской Федерации об административных правонарушениях, в материалах дела не имеется.</w:t>
      </w:r>
    </w:p>
    <w:p>
      <w:pPr>
        <w:spacing w:before="0" w:after="0"/>
        <w:ind w:firstLine="708"/>
        <w:jc w:val="both"/>
        <w:rPr>
          <w:sz w:val="28"/>
          <w:szCs w:val="28"/>
        </w:rPr>
      </w:pPr>
      <w:r>
        <w:rPr>
          <w:rFonts w:ascii="Times New Roman" w:eastAsia="Times New Roman" w:hAnsi="Times New Roman" w:cs="Times New Roman"/>
          <w:sz w:val="28"/>
          <w:szCs w:val="28"/>
        </w:rPr>
        <w:t>При назначении административного наказания, судья учитывает: личность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Аббасов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обстоятельства совершения административного правонарушения, наличие смягчающих и отягчающих административную ответственность обстоятельств, характер совершённого административного правонарушения.</w:t>
      </w:r>
    </w:p>
    <w:p>
      <w:pPr>
        <w:spacing w:before="0" w:after="0"/>
        <w:ind w:firstLine="708"/>
        <w:jc w:val="both"/>
        <w:rPr>
          <w:sz w:val="28"/>
          <w:szCs w:val="28"/>
        </w:rPr>
      </w:pPr>
      <w:r>
        <w:rPr>
          <w:rFonts w:ascii="Times New Roman" w:eastAsia="Times New Roman" w:hAnsi="Times New Roman" w:cs="Times New Roman"/>
          <w:sz w:val="28"/>
          <w:szCs w:val="28"/>
        </w:rPr>
        <w:t>Судья считает необходимым назначить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Аббасов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Н.Н.о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наказание в виде штрафа, так как данный вид наказания сможет в полной мере достигнуть целей административного наказания.</w:t>
      </w:r>
    </w:p>
    <w:p>
      <w:pPr>
        <w:spacing w:before="0" w:after="0"/>
        <w:ind w:firstLine="708"/>
        <w:jc w:val="both"/>
        <w:rPr>
          <w:sz w:val="28"/>
          <w:szCs w:val="28"/>
        </w:rPr>
      </w:pPr>
      <w:r>
        <w:rPr>
          <w:rFonts w:ascii="Times New Roman" w:eastAsia="Times New Roman" w:hAnsi="Times New Roman" w:cs="Times New Roman"/>
          <w:sz w:val="28"/>
          <w:szCs w:val="28"/>
        </w:rPr>
        <w:t>На основании изложенного и руководствуясь ст. ст. 29.9-29.11 КоАП РФ, судья</w:t>
      </w: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jc w:val="both"/>
        <w:rPr>
          <w:sz w:val="28"/>
          <w:szCs w:val="28"/>
        </w:rPr>
      </w:pPr>
      <w:r>
        <w:rPr>
          <w:sz w:val="28"/>
          <w:szCs w:val="28"/>
        </w:rPr>
        <w:tab/>
      </w:r>
      <w:r>
        <w:rPr>
          <w:rFonts w:ascii="Times New Roman" w:eastAsia="Times New Roman" w:hAnsi="Times New Roman" w:cs="Times New Roman"/>
          <w:sz w:val="28"/>
          <w:szCs w:val="28"/>
        </w:rPr>
        <w:t>Аббасова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Нурлана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Назим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Оглы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признать виновным в совершении административного правонарушения, предусмотренного ч.1 ст. 20.25 Кодекса Российской Федерации об административных правонарушениях, и назначить ему наказание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виде </w:t>
      </w:r>
      <w:r>
        <w:rPr>
          <w:rFonts w:ascii="Times New Roman" w:eastAsia="Times New Roman" w:hAnsi="Times New Roman" w:cs="Times New Roman"/>
          <w:sz w:val="28"/>
          <w:szCs w:val="28"/>
        </w:rPr>
        <w:t>административного штрафа в размере 10 000 (десять тысяч) рублей 00 копеек.</w:t>
      </w:r>
    </w:p>
    <w:p>
      <w:pPr>
        <w:spacing w:before="0" w:after="0"/>
        <w:ind w:firstLine="708"/>
        <w:jc w:val="both"/>
        <w:rPr>
          <w:sz w:val="28"/>
          <w:szCs w:val="28"/>
        </w:rPr>
      </w:pPr>
      <w:r>
        <w:rPr>
          <w:rFonts w:ascii="Times New Roman" w:eastAsia="Times New Roman" w:hAnsi="Times New Roman" w:cs="Times New Roman"/>
          <w:sz w:val="28"/>
          <w:szCs w:val="28"/>
        </w:rPr>
        <w:t>Административный штраф подлежит уплате на р/с 03100643000000018700 в РКЦ Ханты-Мансийск//УФК по Ханты-Мансийскому автономному округу - Югре г. Ханты-Мансийск; ЕКС 40102810245370000007, БИК 007162163; ИНН 8601073664; КПП 8601 01 001; л/с 04872D08080, ОКТМО 71826000; КБК 72011601203019000140. Получатель УФК по ХМАО-Югре (Департамент административного обеспечения Ханты-Мансийского автономного округа-Югры), УИН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0412365400135000132420185</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0" w:after="0"/>
        <w:ind w:firstLine="708"/>
        <w:jc w:val="both"/>
        <w:rPr>
          <w:sz w:val="28"/>
          <w:szCs w:val="28"/>
        </w:rPr>
      </w:pPr>
      <w:r>
        <w:rPr>
          <w:rFonts w:ascii="Times New Roman" w:eastAsia="Times New Roman" w:hAnsi="Times New Roman" w:cs="Times New Roman"/>
          <w:sz w:val="28"/>
          <w:szCs w:val="28"/>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г.п.Белый</w:t>
      </w:r>
      <w:r>
        <w:rPr>
          <w:rFonts w:ascii="Times New Roman" w:eastAsia="Times New Roman" w:hAnsi="Times New Roman" w:cs="Times New Roman"/>
          <w:sz w:val="28"/>
          <w:szCs w:val="28"/>
        </w:rPr>
        <w:t xml:space="preserve"> Яр, </w:t>
      </w:r>
      <w:r>
        <w:rPr>
          <w:rFonts w:ascii="Times New Roman" w:eastAsia="Times New Roman" w:hAnsi="Times New Roman" w:cs="Times New Roman"/>
          <w:sz w:val="28"/>
          <w:szCs w:val="28"/>
        </w:rPr>
        <w:t>ул.Совхозная</w:t>
      </w:r>
      <w:r>
        <w:rPr>
          <w:rFonts w:ascii="Times New Roman" w:eastAsia="Times New Roman" w:hAnsi="Times New Roman" w:cs="Times New Roman"/>
          <w:sz w:val="28"/>
          <w:szCs w:val="28"/>
        </w:rPr>
        <w:t>, 3 судебный участок №2 Сургутского судебного района ХМАО-Югры.</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путем подачи жалобы через мирового судью судебного участка №2 Сургутского района Ханты-Мансийского автономного округа – Югры в течение 10 суток со дня вручения или получения копии постановления. </w:t>
      </w:r>
    </w:p>
    <w:p>
      <w:pPr>
        <w:spacing w:before="0" w:after="0" w:line="360" w:lineRule="auto"/>
        <w:rPr>
          <w:sz w:val="28"/>
          <w:szCs w:val="28"/>
        </w:rPr>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p>
      <w:pPr>
        <w:spacing w:before="0" w:after="160" w:line="259" w:lineRule="auto"/>
        <w:rPr>
          <w:sz w:val="28"/>
          <w:szCs w:val="28"/>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0rplc-9">
    <w:name w:val="cat-ExternalSystemDefined grp-40 rplc-9"/>
    <w:basedOn w:val="DefaultParagraphFont"/>
  </w:style>
  <w:style w:type="character" w:customStyle="1" w:styleId="cat-PassportDatagrp-29rplc-10">
    <w:name w:val="cat-PassportData grp-29 rplc-10"/>
    <w:basedOn w:val="DefaultParagraphFont"/>
  </w:style>
  <w:style w:type="character" w:customStyle="1" w:styleId="cat-UserDefinedgrp-44rplc-12">
    <w:name w:val="cat-UserDefined grp-44 rplc-12"/>
    <w:basedOn w:val="DefaultParagraphFont"/>
  </w:style>
  <w:style w:type="character" w:customStyle="1" w:styleId="cat-PassportDatagrp-30rplc-15">
    <w:name w:val="cat-PassportData grp-30 rplc-15"/>
    <w:basedOn w:val="DefaultParagraphFont"/>
  </w:style>
  <w:style w:type="character" w:customStyle="1" w:styleId="cat-ExternalSystemDefinedgrp-39rplc-16">
    <w:name w:val="cat-ExternalSystemDefined grp-39 rplc-16"/>
    <w:basedOn w:val="DefaultParagraphFont"/>
  </w:style>
  <w:style w:type="character" w:customStyle="1" w:styleId="cat-ExternalSystemDefinedgrp-43rplc-17">
    <w:name w:val="cat-ExternalSystemDefined grp-43 rplc-17"/>
    <w:basedOn w:val="DefaultParagraphFont"/>
  </w:style>
  <w:style w:type="character" w:customStyle="1" w:styleId="cat-ExternalSystemDefinedgrp-41rplc-18">
    <w:name w:val="cat-ExternalSystemDefined grp-41 rplc-18"/>
    <w:basedOn w:val="DefaultParagraphFont"/>
  </w:style>
  <w:style w:type="character" w:customStyle="1" w:styleId="cat-ExternalSystemDefinedgrp-42rplc-19">
    <w:name w:val="cat-ExternalSystemDefined grp-42 rplc-19"/>
    <w:basedOn w:val="DefaultParagraphFont"/>
  </w:style>
  <w:style w:type="character" w:customStyle="1" w:styleId="cat-UserDefinedgrp-44rplc-32">
    <w:name w:val="cat-UserDefined grp-44 rplc-3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